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F11" w:rsidRDefault="007072F3" w:rsidP="008D0F11">
      <w:pPr>
        <w:rPr>
          <w:rStyle w:val="st"/>
          <w:b/>
        </w:rPr>
      </w:pPr>
      <w:r w:rsidRPr="005C3A26">
        <w:rPr>
          <w:rStyle w:val="st"/>
        </w:rPr>
        <w:t xml:space="preserve">Wymagania edukacyjne z </w:t>
      </w:r>
      <w:r>
        <w:rPr>
          <w:rStyle w:val="st"/>
          <w:b/>
        </w:rPr>
        <w:t xml:space="preserve">języka angielskiego dla klasy </w:t>
      </w:r>
      <w:r w:rsidRPr="00F2311D">
        <w:rPr>
          <w:rStyle w:val="st"/>
          <w:b/>
        </w:rPr>
        <w:t xml:space="preserve">3iT </w:t>
      </w:r>
      <w:r w:rsidR="00B05019">
        <w:rPr>
          <w:rStyle w:val="st"/>
          <w:b/>
        </w:rPr>
        <w:t>grupa 2</w:t>
      </w:r>
      <w:r w:rsidR="006D7B4E">
        <w:rPr>
          <w:rStyle w:val="st"/>
          <w:b/>
        </w:rPr>
        <w:t xml:space="preserve"> </w:t>
      </w:r>
      <w:r w:rsidRPr="00F2311D">
        <w:rPr>
          <w:rStyle w:val="st"/>
          <w:b/>
        </w:rPr>
        <w:t>w roku szkolnym</w:t>
      </w:r>
      <w:bookmarkStart w:id="0" w:name="_GoBack"/>
      <w:bookmarkEnd w:id="0"/>
      <w:r w:rsidR="006D7B4E">
        <w:rPr>
          <w:rStyle w:val="st"/>
          <w:b/>
        </w:rPr>
        <w:t xml:space="preserve"> 2025/2026</w:t>
      </w:r>
      <w:r w:rsidR="00F4587D">
        <w:rPr>
          <w:rStyle w:val="st"/>
          <w:b/>
        </w:rPr>
        <w:t xml:space="preserve"> </w:t>
      </w:r>
      <w:r>
        <w:rPr>
          <w:rStyle w:val="st"/>
          <w:b/>
        </w:rPr>
        <w:t>– poziom rozszerzony</w:t>
      </w:r>
    </w:p>
    <w:p w:rsidR="00B05019" w:rsidRPr="007072F3" w:rsidRDefault="00B05019" w:rsidP="008D0F11">
      <w:pPr>
        <w:rPr>
          <w:b/>
        </w:rPr>
      </w:pPr>
      <w:r>
        <w:rPr>
          <w:rStyle w:val="st"/>
          <w:b/>
        </w:rPr>
        <w:t>Uczący: Bogusława Matuła-Stępień</w:t>
      </w:r>
    </w:p>
    <w:p w:rsidR="008D0F11" w:rsidRPr="00CF31B4" w:rsidRDefault="008D0F11" w:rsidP="008D0F1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52"/>
        <w:gridCol w:w="2552"/>
        <w:gridCol w:w="2552"/>
        <w:gridCol w:w="2552"/>
        <w:gridCol w:w="2552"/>
        <w:gridCol w:w="2552"/>
      </w:tblGrid>
      <w:tr w:rsidR="008D0F11" w:rsidRPr="00CF31B4" w:rsidTr="0071447C"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</w:pPr>
            <w:r w:rsidRPr="00CF31B4">
              <w:rPr>
                <w:b/>
                <w:sz w:val="22"/>
                <w:szCs w:val="22"/>
              </w:rPr>
              <w:t xml:space="preserve">WYMAGANIA EDUKACYJNE </w:t>
            </w:r>
            <w:r>
              <w:rPr>
                <w:b/>
                <w:sz w:val="22"/>
                <w:szCs w:val="22"/>
              </w:rPr>
              <w:br/>
            </w:r>
            <w:r w:rsidRPr="00CF31B4">
              <w:rPr>
                <w:b/>
                <w:sz w:val="22"/>
                <w:szCs w:val="22"/>
              </w:rPr>
              <w:t>Z JĘZYKA ANGIELSKIEGO  POZIOM ROZSZERZONY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DOPUSZCZAJĄCY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DOSTATECZNY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>Uczeń spełnia wymagania na ocenę dopuszczającą,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 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DOBRY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dostateczną,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BARDZO DOBRY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dobrą,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CELUJĄCY</w:t>
            </w:r>
          </w:p>
          <w:p w:rsidR="008D0F11" w:rsidRPr="00CF31B4" w:rsidRDefault="008D0F11" w:rsidP="0071447C">
            <w:pPr>
              <w:jc w:val="center"/>
              <w:rPr>
                <w:b/>
                <w:bCs/>
              </w:rPr>
            </w:pPr>
            <w:r w:rsidRPr="00CF31B4">
              <w:rPr>
                <w:b/>
                <w:bCs/>
                <w:sz w:val="22"/>
                <w:szCs w:val="22"/>
              </w:rPr>
              <w:t xml:space="preserve">Uczeń spełnia wymagania na ocenę bardzo dobrą, 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bCs/>
                <w:sz w:val="22"/>
                <w:szCs w:val="22"/>
              </w:rPr>
              <w:t>a ponadto:</w:t>
            </w:r>
          </w:p>
        </w:tc>
      </w:tr>
      <w:tr w:rsidR="008D0F11" w:rsidRPr="00CF31B4" w:rsidTr="0071447C">
        <w:trPr>
          <w:trHeight w:val="2673"/>
        </w:trPr>
        <w:tc>
          <w:tcPr>
            <w:tcW w:w="2552" w:type="dxa"/>
            <w:tcBorders>
              <w:bottom w:val="nil"/>
            </w:tcBorders>
            <w:shd w:val="clear" w:color="auto" w:fill="auto"/>
          </w:tcPr>
          <w:p w:rsidR="008D0F11" w:rsidRPr="00CF31B4" w:rsidRDefault="008D0F11" w:rsidP="0071447C"/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ZNAJOMOŚĆ ŚRODKÓW JĘZYKOWYCH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leksykalnych,</w:t>
            </w:r>
          </w:p>
          <w:p w:rsidR="008D0F11" w:rsidRPr="00CF31B4" w:rsidRDefault="008D0F11" w:rsidP="0071447C">
            <w:pPr>
              <w:jc w:val="center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>gramatycznych, ortograficznych oraz fonetycznych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Uczeń poprawnie posługuje się zasobem struktur leksykalno-gramatycznych na poziomie rozszerzonym  umożliwiającym realizację zadań językowych w stopniu koniecznym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Uczeń zna i poprawnie stosuje znaczną część 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 xml:space="preserve"> ś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rodków 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zykowych</w:t>
            </w:r>
            <w:r w:rsidRPr="00CF31B4">
              <w:rPr>
                <w:sz w:val="22"/>
                <w:szCs w:val="22"/>
              </w:rPr>
              <w:t xml:space="preserve"> na poziomie rozszerzonym umożliwiających realizację zadań językowych o niższym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 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>Uczeń zna i poprawnie posługuje się większością środków językowych na poziomie rozszerzonym umożliwiającym realizację zadań językowych o średnim stopniu trudności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 w zakresie</w:t>
            </w:r>
          </w:p>
          <w:p w:rsidR="008D0F11" w:rsidRPr="00CF31B4" w:rsidRDefault="008D0F11" w:rsidP="0071447C">
            <w:r w:rsidRPr="00CF31B4">
              <w:rPr>
                <w:rFonts w:eastAsia="Calibri"/>
                <w:sz w:val="22"/>
                <w:szCs w:val="22"/>
                <w:lang w:eastAsia="en-US"/>
              </w:rPr>
              <w:t>nast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ę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puj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ą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zna i poprawnie stosuje prawie wszystkie struktury leksykalno-gramatyczne na poziomie rozszerzonym umożliwiające realizację zadań językowych o wyższym stopniu trudności w zakresie następujących tematów: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swobodnie i poprawnie posługuje się zasobem struktur leksykalno-gramatycznych na poziomie rozszerzonym umożliwiającym realizację zadań językowych o wysokim stopniu trudności w zakresie następujących tematów:</w:t>
            </w:r>
          </w:p>
        </w:tc>
      </w:tr>
      <w:tr w:rsidR="009967ED" w:rsidRPr="00CF31B4" w:rsidTr="00B05019">
        <w:trPr>
          <w:trHeight w:val="2258"/>
        </w:trPr>
        <w:tc>
          <w:tcPr>
            <w:tcW w:w="2552" w:type="dxa"/>
            <w:tcBorders>
              <w:top w:val="nil"/>
            </w:tcBorders>
            <w:shd w:val="clear" w:color="auto" w:fill="auto"/>
          </w:tcPr>
          <w:p w:rsidR="009967ED" w:rsidRPr="00CF31B4" w:rsidRDefault="009967ED" w:rsidP="009967ED">
            <w:pPr>
              <w:jc w:val="center"/>
            </w:pPr>
          </w:p>
        </w:tc>
        <w:tc>
          <w:tcPr>
            <w:tcW w:w="12760" w:type="dxa"/>
            <w:gridSpan w:val="5"/>
            <w:tcBorders>
              <w:top w:val="nil"/>
            </w:tcBorders>
            <w:shd w:val="clear" w:color="auto" w:fill="auto"/>
          </w:tcPr>
          <w:p w:rsid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F2311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  <w:r w:rsidRPr="009967ED">
              <w:rPr>
                <w:sz w:val="20"/>
                <w:szCs w:val="20"/>
              </w:rPr>
              <w:t xml:space="preserve">Człowiek (dane personalne, części ciała, wygląd zewnętrzny, moda – nazwy ubrań, cechy charakteru, uczucia i emocje, zainteresowania), życie rodzinne </w:t>
            </w:r>
            <w:r>
              <w:rPr>
                <w:sz w:val="20"/>
                <w:szCs w:val="20"/>
              </w:rPr>
              <w:br/>
            </w:r>
            <w:r w:rsidRPr="009967ED">
              <w:rPr>
                <w:sz w:val="20"/>
                <w:szCs w:val="20"/>
              </w:rPr>
              <w:t xml:space="preserve">i towarzyskie </w:t>
            </w:r>
            <w:r w:rsidRPr="009967ED">
              <w:rPr>
                <w:rFonts w:eastAsia="Calibri"/>
                <w:sz w:val="20"/>
                <w:szCs w:val="20"/>
              </w:rPr>
              <w:t xml:space="preserve">(okresy </w:t>
            </w:r>
            <w:r w:rsidRPr="009967ED">
              <w:rPr>
                <w:rFonts w:eastAsia="TimesNewRoman"/>
                <w:sz w:val="20"/>
                <w:szCs w:val="20"/>
              </w:rPr>
              <w:t>ż</w:t>
            </w:r>
            <w:r w:rsidRPr="009967ED">
              <w:rPr>
                <w:rFonts w:eastAsia="Calibri"/>
                <w:sz w:val="20"/>
                <w:szCs w:val="20"/>
              </w:rPr>
              <w:t>ycia, relacje, etapy związku, czynno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 xml:space="preserve">ci </w:t>
            </w:r>
            <w:r w:rsidRPr="009967ED">
              <w:rPr>
                <w:rFonts w:eastAsia="TimesNewRoman"/>
                <w:sz w:val="20"/>
                <w:szCs w:val="20"/>
              </w:rPr>
              <w:t>ż</w:t>
            </w:r>
            <w:r w:rsidRPr="009967ED">
              <w:rPr>
                <w:rFonts w:eastAsia="Calibri"/>
                <w:sz w:val="20"/>
                <w:szCs w:val="20"/>
              </w:rPr>
              <w:t>ycia codziennego, formy sp</w:t>
            </w:r>
            <w:r w:rsidRPr="009967ED">
              <w:rPr>
                <w:rFonts w:eastAsia="TimesNewRoman"/>
                <w:sz w:val="20"/>
                <w:szCs w:val="20"/>
              </w:rPr>
              <w:t>ę</w:t>
            </w:r>
            <w:r w:rsidRPr="009967ED">
              <w:rPr>
                <w:rFonts w:eastAsia="Calibri"/>
                <w:sz w:val="20"/>
                <w:szCs w:val="20"/>
              </w:rPr>
              <w:t xml:space="preserve">dzania czasu wolnego, 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>wi</w:t>
            </w:r>
            <w:r w:rsidRPr="009967ED">
              <w:rPr>
                <w:rFonts w:eastAsia="TimesNewRoman"/>
                <w:sz w:val="20"/>
                <w:szCs w:val="20"/>
              </w:rPr>
              <w:t>ę</w:t>
            </w:r>
            <w:r w:rsidRPr="009967ED">
              <w:rPr>
                <w:rFonts w:eastAsia="Calibri"/>
                <w:sz w:val="20"/>
                <w:szCs w:val="20"/>
              </w:rPr>
              <w:t>ta i uroczysto</w:t>
            </w:r>
            <w:r w:rsidRPr="009967ED">
              <w:rPr>
                <w:rFonts w:eastAsia="TimesNewRoman"/>
                <w:sz w:val="20"/>
                <w:szCs w:val="20"/>
              </w:rPr>
              <w:t>ś</w:t>
            </w:r>
            <w:r w:rsidRPr="009967ED">
              <w:rPr>
                <w:rFonts w:eastAsia="Calibri"/>
                <w:sz w:val="20"/>
                <w:szCs w:val="20"/>
              </w:rPr>
              <w:t>ci)</w:t>
            </w:r>
            <w:r w:rsidRPr="009967ED">
              <w:rPr>
                <w:sz w:val="20"/>
                <w:szCs w:val="20"/>
              </w:rPr>
              <w:t xml:space="preserve">, szkoła (edukacja, uniwersytety, kształcenie, egzaminy) praca (zawody i związane z nimi czynności, warunki pracy i zatrudnienia); sport (dyscypliny sportu, sprzęt sportowy, imprezy sportowe), dom (typy domów, miejsce zamieszkania, życie na wsi i w mieście, opis domu i wnętrz), podróżowanie i turystyka (środki transportu, wakacje, informacja turystyczna, baza noclegowa), kultura (nazwy gatunków muzycznych, filmowych, książek, sztuka, twórcy i ich dzieła, uczestnictwo </w:t>
            </w:r>
            <w:r>
              <w:rPr>
                <w:sz w:val="20"/>
                <w:szCs w:val="20"/>
              </w:rPr>
              <w:br/>
            </w:r>
            <w:r w:rsidRPr="009967ED">
              <w:rPr>
                <w:sz w:val="20"/>
                <w:szCs w:val="20"/>
              </w:rPr>
              <w:t xml:space="preserve">w kulturze, media), 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  <w:r w:rsidRPr="009967ED">
              <w:rPr>
                <w:sz w:val="20"/>
                <w:szCs w:val="20"/>
              </w:rPr>
              <w:t xml:space="preserve">zakupy i usługi (rodzaje sklepów, towary, sprzedawanie i kupowanie, reklamacje, reklama, środki płatnicze, banki, ubezpieczenia), nauka i technika (nazwy narzędzi i urządzeń, wynalazki, obsługa i korzystanie z podstawowych urządzeń technicznych, awarie, technologie informacyjno-komunikacyjne), </w:t>
            </w:r>
            <w:r w:rsidRPr="009967ED">
              <w:rPr>
                <w:rFonts w:eastAsia="TimesNewRoman"/>
                <w:sz w:val="20"/>
                <w:szCs w:val="20"/>
              </w:rPr>
              <w:t>żywienie (produkty żywnościowe,</w:t>
            </w:r>
            <w:r w:rsidRPr="009967ED">
              <w:rPr>
                <w:sz w:val="20"/>
                <w:szCs w:val="20"/>
              </w:rPr>
              <w:t xml:space="preserve"> posiłki i ich przygotowanie,</w:t>
            </w:r>
            <w:r w:rsidRPr="009967ED">
              <w:rPr>
                <w:rFonts w:eastAsia="TimesNewRoman"/>
                <w:sz w:val="20"/>
                <w:szCs w:val="20"/>
              </w:rPr>
              <w:t xml:space="preserve"> diety, lokale gastronomiczne), </w:t>
            </w:r>
            <w:r w:rsidRPr="009967ED">
              <w:rPr>
                <w:sz w:val="20"/>
                <w:szCs w:val="20"/>
              </w:rPr>
              <w:t>państwo i społeczeństwo (struktura państwa, urzędy, organizacje społeczne i międzynarodowe, konflikty wewnętrzne i międzynarodowe, przestępczość, inwigilacja, polityka społeczna – problemy ludzi niepełnosprawnych); zdrowie (samopoczucie, kontuzje, choroby, ich objawy i leczenie, higieniczny tryb życia, niepełnosprawni, uzależnienia, ochrona zdrowia), świat przyrody (zagrożenia i ochrona środowiska), elementy wiedzy o krajach anglojęzycznych.</w:t>
            </w:r>
          </w:p>
          <w:p w:rsidR="009967ED" w:rsidRPr="009967ED" w:rsidRDefault="009967ED" w:rsidP="009967ED">
            <w:pPr>
              <w:tabs>
                <w:tab w:val="left" w:pos="283"/>
                <w:tab w:val="left" w:pos="715"/>
              </w:tabs>
              <w:jc w:val="both"/>
              <w:rPr>
                <w:sz w:val="20"/>
                <w:szCs w:val="20"/>
              </w:rPr>
            </w:pPr>
          </w:p>
          <w:p w:rsidR="00F2311D" w:rsidRDefault="009967ED" w:rsidP="009967ED">
            <w:pPr>
              <w:jc w:val="both"/>
              <w:rPr>
                <w:sz w:val="20"/>
                <w:szCs w:val="20"/>
              </w:rPr>
            </w:pPr>
            <w:r w:rsidRPr="009967ED">
              <w:rPr>
                <w:b/>
                <w:sz w:val="20"/>
                <w:szCs w:val="20"/>
              </w:rPr>
              <w:t>Obowiązujące struktury gramatyczne: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t>Na ocenę śródroczną:</w:t>
            </w:r>
          </w:p>
          <w:p w:rsidR="00F2311D" w:rsidRDefault="009967E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967ED">
              <w:rPr>
                <w:sz w:val="20"/>
                <w:szCs w:val="20"/>
              </w:rPr>
              <w:t xml:space="preserve">czasy </w:t>
            </w:r>
            <w:proofErr w:type="spellStart"/>
            <w:r w:rsidRPr="009967ED">
              <w:rPr>
                <w:sz w:val="20"/>
                <w:szCs w:val="20"/>
              </w:rPr>
              <w:t>presentsimple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presentperfect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presentperfectcontinuous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simple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continuous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perfect</w:t>
            </w:r>
            <w:proofErr w:type="spellEnd"/>
            <w:r w:rsidRPr="009967ED">
              <w:rPr>
                <w:sz w:val="20"/>
                <w:szCs w:val="20"/>
              </w:rPr>
              <w:t xml:space="preserve">, past </w:t>
            </w:r>
            <w:proofErr w:type="spellStart"/>
            <w:r w:rsidRPr="009967ED">
              <w:rPr>
                <w:sz w:val="20"/>
                <w:szCs w:val="20"/>
              </w:rPr>
              <w:t>perfectcontinuous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futuresimple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futureperfect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futurecontinuous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futureperfectcontinuous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sz w:val="20"/>
                <w:szCs w:val="20"/>
              </w:rPr>
              <w:t>wyrażenie</w:t>
            </w:r>
            <w:r w:rsidRPr="009967ED">
              <w:rPr>
                <w:i/>
                <w:sz w:val="20"/>
                <w:szCs w:val="20"/>
              </w:rPr>
              <w:t>used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</w:t>
            </w:r>
            <w:r w:rsidRPr="009967ED">
              <w:rPr>
                <w:sz w:val="20"/>
                <w:szCs w:val="20"/>
              </w:rPr>
              <w:t xml:space="preserve">, wyrażenie </w:t>
            </w:r>
            <w:r w:rsidRPr="009967ED">
              <w:rPr>
                <w:i/>
                <w:sz w:val="20"/>
                <w:szCs w:val="20"/>
              </w:rPr>
              <w:t xml:space="preserve">be </w:t>
            </w:r>
            <w:proofErr w:type="spellStart"/>
            <w:r w:rsidRPr="009967ED">
              <w:rPr>
                <w:i/>
                <w:sz w:val="20"/>
                <w:szCs w:val="20"/>
              </w:rPr>
              <w:t>going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</w:t>
            </w:r>
            <w:r w:rsidRPr="009967ED">
              <w:rPr>
                <w:sz w:val="20"/>
                <w:szCs w:val="20"/>
              </w:rPr>
              <w:t>, formy czasowników (</w:t>
            </w:r>
            <w:proofErr w:type="spellStart"/>
            <w:r w:rsidRPr="009967ED">
              <w:rPr>
                <w:sz w:val="20"/>
                <w:szCs w:val="20"/>
              </w:rPr>
              <w:t>gerund</w:t>
            </w:r>
            <w:proofErr w:type="spellEnd"/>
            <w:r w:rsidRPr="009967ED">
              <w:rPr>
                <w:sz w:val="20"/>
                <w:szCs w:val="20"/>
              </w:rPr>
              <w:t xml:space="preserve">, bezokolicznik), czasowniki statyczne,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czasowniki z podwójnym dopełnieniem, </w:t>
            </w:r>
            <w:r w:rsidRPr="009967ED">
              <w:rPr>
                <w:sz w:val="20"/>
                <w:szCs w:val="20"/>
              </w:rPr>
              <w:t xml:space="preserve">czasowniki modalne z bezokolicznikiem zwykłym, zwykłym ciągłym, perfektywnym, perfektywnym ciągłym: </w:t>
            </w:r>
            <w:proofErr w:type="spellStart"/>
            <w:r w:rsidRPr="009967ED">
              <w:rPr>
                <w:i/>
                <w:sz w:val="20"/>
                <w:szCs w:val="20"/>
              </w:rPr>
              <w:t>should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ought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 to, </w:t>
            </w:r>
            <w:proofErr w:type="spellStart"/>
            <w:r w:rsidRPr="009967ED">
              <w:rPr>
                <w:i/>
                <w:sz w:val="20"/>
                <w:szCs w:val="20"/>
              </w:rPr>
              <w:t>must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mustn’t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needn’t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could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might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may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canwould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shall</w:t>
            </w:r>
            <w:proofErr w:type="spellEnd"/>
            <w:r w:rsidRPr="009967ED">
              <w:rPr>
                <w:i/>
                <w:sz w:val="20"/>
                <w:szCs w:val="20"/>
              </w:rPr>
              <w:t>, will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, </w:t>
            </w:r>
          </w:p>
          <w:p w:rsidR="00F2311D" w:rsidRPr="00494B19" w:rsidRDefault="00F2311D" w:rsidP="00F2311D">
            <w:pPr>
              <w:tabs>
                <w:tab w:val="left" w:pos="283"/>
                <w:tab w:val="left" w:pos="715"/>
              </w:tabs>
              <w:jc w:val="both"/>
              <w:rPr>
                <w:b/>
              </w:rPr>
            </w:pPr>
            <w:r w:rsidRPr="00494B19">
              <w:rPr>
                <w:b/>
                <w:sz w:val="22"/>
                <w:szCs w:val="22"/>
              </w:rPr>
              <w:lastRenderedPageBreak/>
              <w:t>Na ocenę roczną</w:t>
            </w:r>
            <w:r>
              <w:rPr>
                <w:b/>
                <w:sz w:val="22"/>
                <w:szCs w:val="22"/>
              </w:rPr>
              <w:t xml:space="preserve"> również</w:t>
            </w:r>
            <w:r w:rsidRPr="00494B19">
              <w:rPr>
                <w:b/>
                <w:sz w:val="22"/>
                <w:szCs w:val="22"/>
              </w:rPr>
              <w:t>:</w:t>
            </w:r>
          </w:p>
          <w:p w:rsidR="009967ED" w:rsidRDefault="009967E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zdania podrzędne ograniczające i opisujące, zdania czasowe, </w:t>
            </w:r>
            <w:r w:rsidRPr="009967ED">
              <w:rPr>
                <w:sz w:val="20"/>
                <w:szCs w:val="20"/>
              </w:rPr>
              <w:t xml:space="preserve">pytania rozłączne,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>pytanie pośrednie,</w:t>
            </w:r>
            <w:r w:rsidRPr="009967ED">
              <w:rPr>
                <w:sz w:val="20"/>
                <w:szCs w:val="20"/>
              </w:rPr>
              <w:t xml:space="preserve"> 0/I/II/III okres warunkowy, okresy warunkowe mieszane, wyrażenia </w:t>
            </w:r>
            <w:r w:rsidRPr="009967ED">
              <w:rPr>
                <w:i/>
                <w:sz w:val="20"/>
                <w:szCs w:val="20"/>
              </w:rPr>
              <w:t xml:space="preserve">I </w:t>
            </w:r>
            <w:proofErr w:type="spellStart"/>
            <w:r w:rsidRPr="009967ED">
              <w:rPr>
                <w:i/>
                <w:sz w:val="20"/>
                <w:szCs w:val="20"/>
              </w:rPr>
              <w:t>wish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Ifonly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I’drather</w:t>
            </w:r>
            <w:proofErr w:type="spellEnd"/>
            <w:r w:rsidRPr="009967ED">
              <w:rPr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hadbetter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proofErr w:type="spellStart"/>
            <w:r w:rsidRPr="009967ED">
              <w:rPr>
                <w:i/>
                <w:sz w:val="20"/>
                <w:szCs w:val="20"/>
              </w:rPr>
              <w:t>it’stime</w:t>
            </w:r>
            <w:proofErr w:type="spellEnd"/>
            <w:r w:rsidRPr="009967ED">
              <w:rPr>
                <w:sz w:val="20"/>
                <w:szCs w:val="20"/>
              </w:rPr>
              <w:t xml:space="preserve">; </w:t>
            </w:r>
            <w:proofErr w:type="spellStart"/>
            <w:r w:rsidRPr="009967ED">
              <w:rPr>
                <w:sz w:val="20"/>
                <w:szCs w:val="20"/>
              </w:rPr>
              <w:t>unrealpresent</w:t>
            </w:r>
            <w:proofErr w:type="spellEnd"/>
            <w:r w:rsidRPr="009967ED">
              <w:rPr>
                <w:sz w:val="20"/>
                <w:szCs w:val="20"/>
              </w:rPr>
              <w:t xml:space="preserve"> / past, </w:t>
            </w:r>
            <w:proofErr w:type="spellStart"/>
            <w:r w:rsidRPr="009967ED">
              <w:rPr>
                <w:sz w:val="20"/>
                <w:szCs w:val="20"/>
              </w:rPr>
              <w:t>phrasalverbs</w:t>
            </w:r>
            <w:proofErr w:type="spellEnd"/>
            <w:r w:rsidRPr="009967ED">
              <w:rPr>
                <w:sz w:val="20"/>
                <w:szCs w:val="20"/>
              </w:rPr>
              <w:t xml:space="preserve">, mowa zależna i niezależna, strona bierna, konstrukcje osobowe i bezosobowe, 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zaimki względne, zaimki nieokreślone, zaimki zwrotne, zaimki pytające, </w:t>
            </w:r>
            <w:r w:rsidRPr="009967ED">
              <w:rPr>
                <w:sz w:val="20"/>
                <w:szCs w:val="20"/>
              </w:rPr>
              <w:t xml:space="preserve">przyimki, rzeczowniki złożone, określniki ilości, przedimki </w:t>
            </w:r>
            <w:r w:rsidRPr="009967ED">
              <w:rPr>
                <w:i/>
                <w:sz w:val="20"/>
                <w:szCs w:val="20"/>
              </w:rPr>
              <w:t>a/an</w:t>
            </w:r>
            <w:r>
              <w:rPr>
                <w:i/>
                <w:sz w:val="20"/>
                <w:szCs w:val="20"/>
              </w:rPr>
              <w:br/>
            </w:r>
            <w:r w:rsidRPr="009967ED">
              <w:rPr>
                <w:i/>
                <w:sz w:val="20"/>
                <w:szCs w:val="20"/>
              </w:rPr>
              <w:t xml:space="preserve">i </w:t>
            </w:r>
            <w:proofErr w:type="spellStart"/>
            <w:r w:rsidRPr="009967ED">
              <w:rPr>
                <w:i/>
                <w:sz w:val="20"/>
                <w:szCs w:val="20"/>
              </w:rPr>
              <w:t>the</w:t>
            </w:r>
            <w:proofErr w:type="spellEnd"/>
            <w:r w:rsidRPr="009967ED">
              <w:rPr>
                <w:i/>
                <w:sz w:val="20"/>
                <w:szCs w:val="20"/>
              </w:rPr>
              <w:t xml:space="preserve">, </w:t>
            </w:r>
            <w:r w:rsidRPr="009967ED">
              <w:rPr>
                <w:sz w:val="20"/>
                <w:szCs w:val="20"/>
              </w:rPr>
              <w:t>stopniowanie przymiotników i przysłówków, kolejność przymiotników w zdaniu, przedrostki przed rzeczownikami i przymiotnikami,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 równoważniki zdań,  zdania podrzędne, spójniki, wyrażenie </w:t>
            </w:r>
            <w:proofErr w:type="spellStart"/>
            <w:r w:rsidRPr="009967ED">
              <w:rPr>
                <w:rFonts w:eastAsia="Calibri"/>
                <w:i/>
                <w:sz w:val="20"/>
                <w:szCs w:val="20"/>
                <w:lang w:eastAsia="en-US"/>
              </w:rPr>
              <w:t>havesomethingdone</w:t>
            </w:r>
            <w:proofErr w:type="spellEnd"/>
            <w:r w:rsidRPr="009967ED">
              <w:rPr>
                <w:rFonts w:eastAsia="Calibri"/>
                <w:i/>
                <w:sz w:val="20"/>
                <w:szCs w:val="20"/>
                <w:lang w:eastAsia="en-US"/>
              </w:rPr>
              <w:t>,</w:t>
            </w:r>
            <w:r w:rsidRPr="009967ED">
              <w:rPr>
                <w:rFonts w:eastAsia="Calibri"/>
                <w:sz w:val="20"/>
                <w:szCs w:val="20"/>
                <w:lang w:eastAsia="en-US"/>
              </w:rPr>
              <w:t xml:space="preserve"> inwersja stylistyczna, zwroty imiesłowowe, słowotwórstwo.</w:t>
            </w:r>
          </w:p>
          <w:p w:rsidR="00F2311D" w:rsidRDefault="00F2311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  <w:p w:rsidR="00F2311D" w:rsidRPr="009357F6" w:rsidRDefault="00F2311D" w:rsidP="00F2311D">
            <w:pPr>
              <w:rPr>
                <w:b/>
              </w:rPr>
            </w:pPr>
            <w:r w:rsidRPr="000A50ED">
              <w:rPr>
                <w:rFonts w:eastAsia="Calibri"/>
                <w:b/>
                <w:lang w:eastAsia="en-US"/>
              </w:rPr>
              <w:t xml:space="preserve">Zadania językowe:: rozumienie wypowiedzi, tworzenie wypowiedzi, reagowanie, przetwarzanie informacji </w:t>
            </w:r>
            <w:r w:rsidRPr="000A50ED">
              <w:rPr>
                <w:b/>
              </w:rPr>
              <w:t>obowiązują zarówno na ocenę śródroczną jak i roczną</w:t>
            </w:r>
          </w:p>
          <w:p w:rsidR="00F2311D" w:rsidRPr="009967ED" w:rsidRDefault="00F2311D" w:rsidP="009967ED">
            <w:pPr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8D0F11" w:rsidRPr="00CF31B4" w:rsidTr="0071447C">
        <w:trPr>
          <w:trHeight w:val="2252"/>
        </w:trPr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lastRenderedPageBreak/>
              <w:t>II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ROZUMIENIE WYPOWIEDZI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rozmowy, dyskusje, wywiady, wykłady, komunikaty, instrukcje, wiadomości, audycje radiowe i telewizyjne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artykuły prasowe, recenzje, wywiady, teksty literackie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rozumie ze słuchu teksty o różnorodnej formie i długości w różnych warunkach odbioru   oraz wypowiedzi pisemne o różnorodnej formie i długości. </w:t>
            </w:r>
          </w:p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znacznym stopniu rozumie ze słuchu teksty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bardziej szczegółowo rozumie większość tekstów ze słuchu o różnorodnej formie i długości w różnych warunkach odbioru 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szczegółowo rozumie prawie wszystkie teksty ze słuchu o różnorodnej formie i długości  w różnych warunkach odbioru  oraz wypowiedzi pisemne o różnorodnej formie i długości. Uczeń: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globalnie i szczegółowo rozumie wszystkie teksty ze słuchu o różnorodnej formie i długości  w różnych warunkach odbioru  oraz wypowiedzi pisemne o różnorodnej formie i długości. Uczeń: </w:t>
            </w:r>
          </w:p>
        </w:tc>
      </w:tr>
      <w:tr w:rsidR="008D0F11" w:rsidRPr="00CF31B4" w:rsidTr="0071447C">
        <w:trPr>
          <w:trHeight w:val="1262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center"/>
          </w:tcPr>
          <w:p w:rsidR="008D0F11" w:rsidRPr="00CF31B4" w:rsidRDefault="008D0F11" w:rsidP="0071447C">
            <w:pPr>
              <w:jc w:val="both"/>
            </w:pPr>
            <w:r w:rsidRPr="00CF31B4">
              <w:rPr>
                <w:sz w:val="22"/>
                <w:szCs w:val="22"/>
              </w:rPr>
              <w:t>znajduje określone informacje, określa kontekst sytuacyjny, myśl główną tekstu oraz jego poszczególnych części, rozumie konstrukcję nielicznych tekstów i rozpoznaje związki pomiędzy jego poszczególnymi fragmentami,  rozróżnia formalny i nieformalny styl wypowiedzi, nazywa intencje nadawcy; zna i skutecznie stosuje adekwatne strategie rozwiązywania zadań językowych,  oddziela fakty od opinii. Na podstawie wypowiedzi wykonuje zadania (np. przyporządkowuje, wybiera właściwą odpowiedź, zaznacza prawda/fałsz oraz w przypadku oceny dostatecznej i wyższych sporządza notatki i uzupełnia luki).</w:t>
            </w:r>
          </w:p>
        </w:tc>
      </w:tr>
      <w:tr w:rsidR="008D0F11" w:rsidRPr="00CF31B4" w:rsidTr="00B05019">
        <w:trPr>
          <w:trHeight w:val="70"/>
        </w:trPr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III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TWORZENIE WYPOWIEDZI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ustne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wypowiedzi pisemne</w:t>
            </w: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np. list formalny, artykuł, rozprawka, opis, opowiadanie, sprawozdanie, recenzja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proste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8D0F11" w:rsidRPr="00B05019" w:rsidRDefault="008D0F11" w:rsidP="007144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 xml:space="preserve">oraz dłuższe wypowiedzi pisemne, bogate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. Wymogi formalne przestrzega w stopniu minimalnym. </w:t>
            </w:r>
            <w:r w:rsidRPr="00CF31B4">
              <w:rPr>
                <w:sz w:val="22"/>
                <w:szCs w:val="22"/>
              </w:rPr>
              <w:t xml:space="preserve"> Zna i </w:t>
            </w:r>
            <w:r w:rsidRPr="00CF31B4">
              <w:rPr>
                <w:rFonts w:eastAsia="Calibri"/>
                <w:sz w:val="22"/>
                <w:szCs w:val="22"/>
              </w:rPr>
              <w:t>stosuje pojedyncze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ogólnie i prosto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CF31B4">
              <w:rPr>
                <w:sz w:val="22"/>
                <w:szCs w:val="22"/>
              </w:rPr>
              <w:t xml:space="preserve">Uczeń tworzy w znacznym stopniu  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płynne i zrozumiałe, dłu</w:t>
            </w:r>
            <w:r w:rsidRPr="00CF31B4">
              <w:rPr>
                <w:rFonts w:eastAsia="TimesNewRoman"/>
                <w:sz w:val="22"/>
                <w:szCs w:val="22"/>
                <w:lang w:eastAsia="en-US"/>
              </w:rPr>
              <w:t>ż</w:t>
            </w:r>
            <w:r w:rsidRPr="00CF31B4">
              <w:rPr>
                <w:rFonts w:eastAsia="Calibri"/>
                <w:sz w:val="22"/>
                <w:szCs w:val="22"/>
                <w:lang w:eastAsia="en-US"/>
              </w:rPr>
              <w:t>sze wypowiedzi</w:t>
            </w:r>
          </w:p>
          <w:p w:rsidR="008D0F11" w:rsidRPr="00CF31B4" w:rsidRDefault="008D0F11" w:rsidP="00B05019">
            <w:pPr>
              <w:autoSpaceDE w:val="0"/>
              <w:autoSpaceDN w:val="0"/>
              <w:adjustRightInd w:val="0"/>
            </w:pPr>
            <w:r w:rsidRPr="00CF31B4">
              <w:rPr>
                <w:rFonts w:eastAsia="Calibri"/>
                <w:sz w:val="22"/>
                <w:szCs w:val="22"/>
                <w:lang w:eastAsia="en-US"/>
              </w:rPr>
              <w:t xml:space="preserve">ustne </w:t>
            </w:r>
            <w:r w:rsidRPr="00CF31B4">
              <w:rPr>
                <w:sz w:val="22"/>
                <w:szCs w:val="22"/>
              </w:rPr>
              <w:t>oraz dłuższe wypowiedzi pisemne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>, stosując właściwą formę</w:t>
            </w:r>
            <w:r w:rsidRPr="00CF31B4">
              <w:rPr>
                <w:sz w:val="22"/>
                <w:szCs w:val="22"/>
              </w:rPr>
              <w:t xml:space="preserve">  Zna i poprawnie </w:t>
            </w:r>
            <w:r w:rsidRPr="00CF31B4">
              <w:rPr>
                <w:rFonts w:eastAsia="Calibri"/>
                <w:sz w:val="22"/>
                <w:szCs w:val="22"/>
              </w:rPr>
              <w:t>stosuje niektóre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Uczeń bardziej szczegółowo: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</w:pPr>
            <w:r w:rsidRPr="00CF31B4">
              <w:rPr>
                <w:sz w:val="22"/>
                <w:szCs w:val="22"/>
              </w:rPr>
              <w:t>Uczeń tworzy w większości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styl. Zna i poprawnie </w:t>
            </w:r>
            <w:r w:rsidRPr="00CF31B4">
              <w:rPr>
                <w:rFonts w:eastAsia="Calibri"/>
                <w:sz w:val="22"/>
                <w:szCs w:val="22"/>
              </w:rPr>
              <w:t>stosuje większość zasad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nym charakterze.</w:t>
            </w:r>
            <w:r w:rsidRPr="00CF31B4">
              <w:rPr>
                <w:sz w:val="22"/>
                <w:szCs w:val="22"/>
              </w:rPr>
              <w:t xml:space="preserve"> Uczeń dość szczegółowo: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CF31B4">
              <w:rPr>
                <w:sz w:val="22"/>
                <w:szCs w:val="22"/>
              </w:rPr>
              <w:t>Uczeń tworzy niemal całkowicie płynne i zrozumiałe,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>stosując właściwą formę i styl. Zna i stosuje</w:t>
            </w:r>
            <w:r w:rsidRPr="00CF31B4">
              <w:rPr>
                <w:rFonts w:eastAsia="Calibri"/>
                <w:sz w:val="22"/>
                <w:szCs w:val="22"/>
              </w:rPr>
              <w:t xml:space="preserve"> zasady konstruowania tekstów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 xml:space="preserve">Uczeń swobodnie i szczegółowo: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>Uczeń tworzy w pełni zrozumiałe i płynne, dłuższe wypowiedzi ustne oraz dłuższe wypowiedzi pisemne, bogate i spójne pod względem treści</w:t>
            </w:r>
            <w:r w:rsidRPr="00CF31B4">
              <w:rPr>
                <w:rFonts w:eastAsia="Calibri"/>
                <w:sz w:val="22"/>
                <w:szCs w:val="22"/>
              </w:rPr>
              <w:t xml:space="preserve">, </w:t>
            </w:r>
            <w:r w:rsidRPr="00CF31B4">
              <w:rPr>
                <w:sz w:val="22"/>
                <w:szCs w:val="22"/>
              </w:rPr>
              <w:t xml:space="preserve">stosując właściwą formę i styl. Zna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</w:t>
            </w:r>
            <w:r w:rsidRPr="00CF31B4">
              <w:rPr>
                <w:rFonts w:eastAsia="Calibri"/>
                <w:sz w:val="22"/>
                <w:szCs w:val="22"/>
              </w:rPr>
              <w:t>stosuje zasady konstruowania tekstów o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nym charakterze. </w:t>
            </w:r>
            <w:r w:rsidRPr="00CF31B4">
              <w:rPr>
                <w:sz w:val="22"/>
                <w:szCs w:val="22"/>
              </w:rPr>
              <w:t>Swobodnie, precyzyjnie i bardzo szczegółowo:</w:t>
            </w:r>
          </w:p>
        </w:tc>
      </w:tr>
      <w:tr w:rsidR="008D0F11" w:rsidRPr="00CF31B4" w:rsidTr="0071447C">
        <w:trPr>
          <w:trHeight w:val="705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</w:tcPr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  <w:rPr>
                <w:rFonts w:eastAsia="Calibri"/>
              </w:rPr>
            </w:pP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rFonts w:eastAsia="Calibri"/>
                <w:sz w:val="22"/>
                <w:szCs w:val="22"/>
              </w:rPr>
              <w:t>opisuje ludzi, przedmioty, miejsca, zjawiska i czynno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opowiada wydarzeniach 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 xml:space="preserve">ycia codziennego i komentuje je; przedstawia fakty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i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relacjonuje wydarzenia 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i uzasadnia swoje opinie,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dy i uczucia; przedstawia opinie innych osób; przedstawia zalety i wady ró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nych rozwi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za</w:t>
            </w:r>
            <w:r w:rsidRPr="00CF31B4">
              <w:rPr>
                <w:rFonts w:eastAsia="TimesNewRoman"/>
                <w:sz w:val="22"/>
                <w:szCs w:val="22"/>
              </w:rPr>
              <w:t>ń</w:t>
            </w:r>
            <w:r w:rsidRPr="00CF31B4">
              <w:rPr>
                <w:rFonts w:eastAsia="Calibri"/>
                <w:sz w:val="22"/>
                <w:szCs w:val="22"/>
              </w:rPr>
              <w:t xml:space="preserve"> i pogl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dów; opisuje intencje, marzenia, nadzieje i plany na przyszło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; opisuje do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wiadczenia swoje i innych osób; wyra</w:t>
            </w:r>
            <w:r w:rsidRPr="00CF31B4">
              <w:rPr>
                <w:rFonts w:eastAsia="TimesNewRoman"/>
                <w:sz w:val="22"/>
                <w:szCs w:val="22"/>
              </w:rPr>
              <w:t>ż</w:t>
            </w:r>
            <w:r w:rsidRPr="00CF31B4">
              <w:rPr>
                <w:rFonts w:eastAsia="Calibri"/>
                <w:sz w:val="22"/>
                <w:szCs w:val="22"/>
              </w:rPr>
              <w:t>a pewno</w:t>
            </w:r>
            <w:r w:rsidRPr="00CF31B4">
              <w:rPr>
                <w:rFonts w:eastAsia="TimesNewRoman"/>
                <w:sz w:val="22"/>
                <w:szCs w:val="22"/>
              </w:rPr>
              <w:t>ść</w:t>
            </w:r>
            <w:r w:rsidRPr="00CF31B4">
              <w:rPr>
                <w:rFonts w:eastAsia="Calibri"/>
                <w:sz w:val="22"/>
                <w:szCs w:val="22"/>
              </w:rPr>
              <w:t>, przypuszczenie, w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tpliwo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 dotycz</w:t>
            </w:r>
            <w:r w:rsidRPr="00CF31B4">
              <w:rPr>
                <w:rFonts w:eastAsia="TimesNewRoman"/>
                <w:sz w:val="22"/>
                <w:szCs w:val="22"/>
              </w:rPr>
              <w:t>ą</w:t>
            </w:r>
            <w:r w:rsidRPr="00CF31B4">
              <w:rPr>
                <w:rFonts w:eastAsia="Calibri"/>
                <w:sz w:val="22"/>
                <w:szCs w:val="22"/>
              </w:rPr>
              <w:t>ce zdarze</w:t>
            </w:r>
            <w:r w:rsidRPr="00CF31B4">
              <w:rPr>
                <w:rFonts w:eastAsia="TimesNewRoman"/>
                <w:sz w:val="22"/>
                <w:szCs w:val="22"/>
              </w:rPr>
              <w:t xml:space="preserve">ń </w:t>
            </w:r>
            <w:r w:rsidRPr="00CF31B4">
              <w:rPr>
                <w:rFonts w:eastAsia="Calibri"/>
                <w:sz w:val="22"/>
                <w:szCs w:val="22"/>
              </w:rPr>
              <w:t>z przeszło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>ci, tera</w:t>
            </w:r>
            <w:r w:rsidRPr="00CF31B4">
              <w:rPr>
                <w:rFonts w:eastAsia="TimesNewRoman"/>
                <w:sz w:val="22"/>
                <w:szCs w:val="22"/>
              </w:rPr>
              <w:t>ź</w:t>
            </w:r>
            <w:r w:rsidRPr="00CF31B4">
              <w:rPr>
                <w:rFonts w:eastAsia="Calibri"/>
                <w:sz w:val="22"/>
                <w:szCs w:val="22"/>
              </w:rPr>
              <w:t>niejszo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 </w:t>
            </w:r>
            <w:r>
              <w:rPr>
                <w:rFonts w:eastAsia="Calibri"/>
                <w:sz w:val="22"/>
                <w:szCs w:val="22"/>
              </w:rPr>
              <w:br/>
            </w:r>
            <w:r w:rsidRPr="00CF31B4">
              <w:rPr>
                <w:rFonts w:eastAsia="Calibri"/>
                <w:sz w:val="22"/>
                <w:szCs w:val="22"/>
              </w:rPr>
              <w:t>i przyszło</w:t>
            </w:r>
            <w:r w:rsidRPr="00CF31B4">
              <w:rPr>
                <w:rFonts w:eastAsia="TimesNewRoman"/>
                <w:sz w:val="22"/>
                <w:szCs w:val="22"/>
              </w:rPr>
              <w:t>ś</w:t>
            </w:r>
            <w:r w:rsidRPr="00CF31B4">
              <w:rPr>
                <w:rFonts w:eastAsia="Calibri"/>
                <w:sz w:val="22"/>
                <w:szCs w:val="22"/>
              </w:rPr>
              <w:t xml:space="preserve">ci; </w:t>
            </w:r>
            <w:r w:rsidRPr="00CF31B4">
              <w:rPr>
                <w:sz w:val="22"/>
                <w:szCs w:val="22"/>
              </w:rPr>
              <w:t xml:space="preserve">wyjaśnia sposób obsługi bardziej skomplikowanych urządzeń oraz procedury postępowania (np.: załatwianie spraw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instytucjach); przedstawia w logicznym porządku argumenty za i przeciw danej tezie lub jakiemuś rozwiązaniu.</w:t>
            </w: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8D0F11" w:rsidRPr="00CF31B4" w:rsidTr="0071447C">
        <w:tc>
          <w:tcPr>
            <w:tcW w:w="2552" w:type="dxa"/>
            <w:vMerge w:val="restart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IV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REAGOWANIE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ustne oraz w formie tekstu pisanego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komunikuje swoje niektóre potrzeby i reaguje na niektóre potrzeby innych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stopniu koniecznym, m.in.: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znacznym stopniu poprawnie i płynnie 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W prosty sposób przedstawia opinie 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w większości przypadków  poprawnie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płynnie reaguje ustnie w różnorodnych, bardziej złożonych sytuacjach oraz w formie dłuższego, złożonego tekstu pisanego w stylu formalnym i nieformalnym. Skutecznie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a także w większości sytuacji aktywnie komunikuje swoje potrzeby i reaguje na potrzeby innych, m.in.: 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r w:rsidRPr="00CF31B4">
              <w:rPr>
                <w:sz w:val="22"/>
                <w:szCs w:val="22"/>
              </w:rPr>
              <w:t xml:space="preserve">Uczeń poprawnie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z powodzeniem reaguje ustnie w sposób płynny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Swobodnie i skutecznie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innych, m.in.:</w:t>
            </w:r>
          </w:p>
        </w:tc>
        <w:tc>
          <w:tcPr>
            <w:tcW w:w="2552" w:type="dxa"/>
            <w:shd w:val="clear" w:color="auto" w:fill="auto"/>
          </w:tcPr>
          <w:p w:rsidR="008D0F11" w:rsidRDefault="008D0F11" w:rsidP="0071447C">
            <w:r w:rsidRPr="00CF31B4">
              <w:rPr>
                <w:sz w:val="22"/>
                <w:szCs w:val="22"/>
              </w:rPr>
              <w:t xml:space="preserve">Uczeń swobodnie, płynnie i w sposób twórczy reaguje ustnie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w różnorodnych, bardziej złożonych sytuacjach oraz w formie dłuższego, złożonego tekstu pisanego w stylu formalnym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nieformalnym. Spontanicznie przedstawia opinie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argumenty, odpiera argumenty przeciwne,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a także komunikuje swoje potrzeby i reaguje na potrzeby innych wykazując się dużą precyzją, m.in:</w:t>
            </w:r>
          </w:p>
          <w:p w:rsidR="008D0F11" w:rsidRPr="00CF31B4" w:rsidRDefault="008D0F11" w:rsidP="0071447C"/>
        </w:tc>
      </w:tr>
      <w:tr w:rsidR="008D0F11" w:rsidRPr="00CF31B4" w:rsidTr="0071447C">
        <w:trPr>
          <w:trHeight w:val="1126"/>
        </w:trPr>
        <w:tc>
          <w:tcPr>
            <w:tcW w:w="2552" w:type="dxa"/>
            <w:vMerge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</w:tc>
        <w:tc>
          <w:tcPr>
            <w:tcW w:w="12760" w:type="dxa"/>
            <w:gridSpan w:val="5"/>
            <w:shd w:val="clear" w:color="auto" w:fill="auto"/>
            <w:vAlign w:val="bottom"/>
          </w:tcPr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  <w:p w:rsidR="008D0F11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  <w:r w:rsidRPr="00CF31B4">
              <w:rPr>
                <w:sz w:val="22"/>
                <w:szCs w:val="22"/>
              </w:rPr>
              <w:t xml:space="preserve">nawiązuje kontakty towarzyskie (np.: przedstawia siebie i inne osoby, udziela podstawowych informacji na swój temat i pyta o dane rozmówcy i innych osób); rozpoczyna, prowadzi i kończy rozmowę; stosuje formy grzecznościowe; uzyskuje i przekazuje informacje i wyjaśnienia; prowadzi proste negocjacje w typowych sytuacjach życia codziennego (np.: wymiana zakupionego towaru); proponuje, przyjmuje i odrzuca propozycje i sugestie; prosi o pozwolenie, udziela i odmawia pozwolenia; wyraża swoje opinie, intencje, preferencje i życzenia, pyta o opinie, preferencje i życzenia innych; wyraża emocje (np.: radość, niezadowolenie, zdziwienie); prosi o radę i udziela rady; wyraża prośby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podziękowania oraz zgodę lub odmowę wykonania prośby; wyraża skargę, przeprasza, przyjmuje przeprosiny; prosi o powtórzenie bądź wyjaśnienie tego, co powiedział rozmówca, prowadzi negocjacje w trudnych sytuacjach życia codziennego (np.: niezasłużone oskarżenie, spowodowanie szkody); ustosunkowuje się do opinii innych osób; przedstawia opinie i argumenty, odpiera argumenty przeciwne; komentuje, akceptuje lub kwestionuje zdanie innych; spekuluje na temat przyczyn i konsekwencji zdarzeń przeszłych i przyszłych; wysuwa i rozważa hipotezy. aktywnie uczestniczy w rozmowie i dyskusji (przedstawia opinie i argumenty, odpiera argumenty przeciwne)</w:t>
            </w:r>
            <w:r>
              <w:rPr>
                <w:sz w:val="22"/>
                <w:szCs w:val="22"/>
              </w:rPr>
              <w:t>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jc w:val="both"/>
            </w:pPr>
          </w:p>
        </w:tc>
      </w:tr>
      <w:tr w:rsidR="008D0F11" w:rsidRPr="00CF31B4" w:rsidTr="0071447C"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V</w:t>
            </w:r>
          </w:p>
          <w:p w:rsidR="008D0F11" w:rsidRDefault="008D0F11" w:rsidP="0071447C">
            <w:pPr>
              <w:jc w:val="center"/>
              <w:rPr>
                <w:b/>
              </w:rPr>
            </w:pPr>
            <w:r w:rsidRPr="00CF31B4">
              <w:rPr>
                <w:b/>
                <w:sz w:val="22"/>
                <w:szCs w:val="22"/>
              </w:rPr>
              <w:t>PRZETWARZANIE WYPOWIEDZI</w:t>
            </w:r>
          </w:p>
          <w:p w:rsidR="008D0F11" w:rsidRPr="00CF31B4" w:rsidRDefault="008D0F11" w:rsidP="0071447C">
            <w:pPr>
              <w:jc w:val="center"/>
              <w:rPr>
                <w:b/>
              </w:rPr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ustne i pisemne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 materiały wizualne np. wykresy, mapy, symbole, piktogramy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 materiały audiowizualne np. filmy, reklamy</w:t>
            </w:r>
          </w:p>
          <w:p w:rsidR="008D0F11" w:rsidRPr="00CF31B4" w:rsidRDefault="008D0F11" w:rsidP="0071447C">
            <w:pPr>
              <w:jc w:val="center"/>
            </w:pPr>
          </w:p>
          <w:p w:rsidR="008D0F11" w:rsidRPr="00CF31B4" w:rsidRDefault="008D0F11" w:rsidP="0071447C">
            <w:pPr>
              <w:jc w:val="center"/>
            </w:pPr>
            <w:r w:rsidRPr="00CF31B4">
              <w:rPr>
                <w:sz w:val="22"/>
                <w:szCs w:val="22"/>
              </w:rPr>
              <w:t>-teksty anglojęzyczne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 przetwarza tekst zarówno ustnie jak pisemnie. Przekazuje w języku angielskim konieczne informacje zawarte w materiałach wizualnych, audiowizualnych oraz tekstach anglojęzycznych.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Częściowo przekazuje w języku polskim główne myśli lub wybrane informacje z tekstu w języku obcym oraz przekazuje w języku angielskim nieliczne informacje sformułowane w języku polskim. W sposób bardzo prosty streszcza usłyszany lub przeczytany tekst, rozwija notatkę, ogłoszenie, nagłówki prasowe, stosuje zmiany stylu lub formy tekstu.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  <w:adjustRightInd w:val="0"/>
            </w:pP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Uczeń w znacznym stopniu poprawnie przetwarza tekst zarówno ustnie jak pisemnie. Przekazuje w języku obcym niektóre informacje zawarte w materiałach wizualnych, audiowizualnych oraz tekstach anglojęzycznych.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Przekazuje w języku polskim główne myśli lub wybrane informacje z tekstu w języku obcym. W sposób prosty przekazuje w języku angielskim znaczną część informacji sformułowanych w języku polskim. Poprawnie streszcza usłyszany lub przeczytany tekst, rozwija notatkę, ogłoszenie, nagłówki prasowe, stosuje zmiany stylu lub formy tekstu.</w:t>
            </w:r>
          </w:p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 Uczeń w większości przypadków  skutecznie przetwarza tekst zarówno ustnie jak pisemnie, poprawnie przekazując w języku angielskim informacje zawarte w materiałach wizualnych, audiowizualnych  oraz tekstach anglojęzycznych. Skutecznie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Umiejętnie streszcza usłyszany lub przeczytany tekst, rozwija notatkę, ogłoszenie, nagłówki prasowe, stosuje zmiany stylu lub formy tekstu.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sprawnie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z powodzeniem przetwarza tekst zarówno ustnie jak pisemnie. Poprawnie i swobodnie przekazuje w języku angielskim prawie wszystkie informacje zawarte w materiałach wizualnych, audiowizualnych  oraz tekstach anglojęzycznych. Sprawnie przekazuje w języku polskim główne myśli lub wybrane informacje z tekstu w języku obcym.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>Swobodnie i poprawnie streszcza usłyszany lub przeczytany tekst, rozwija notatkę, ogłoszenie, nagłówki prasowe, stosuje zmiany stylu lub formy tekstu.</w:t>
            </w:r>
          </w:p>
          <w:p w:rsidR="008D0F11" w:rsidRPr="00CF31B4" w:rsidRDefault="008D0F11" w:rsidP="0071447C"/>
        </w:tc>
        <w:tc>
          <w:tcPr>
            <w:tcW w:w="2552" w:type="dxa"/>
            <w:shd w:val="clear" w:color="auto" w:fill="auto"/>
          </w:tcPr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Uczeń doskonale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 xml:space="preserve">i w sposób twórczy przetwarza tekst zarówno ustnie jak pisemnie. Poprawnie i bardzo swobodnie przekazuje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w języku angielskim wszystkie lub prawie wszystkie informacje zawarte w materiałach wizualnych, audiowizualnych  oraz tekstach anglojęzycznych. Z dużą precyzją przekazuje w języku polskim główne myśli lub wybrane informacje z tekstu w języku obcym. Precyzyjnie i efektywnie przekazuje w języku angielskim większość informacji</w:t>
            </w:r>
            <w:r w:rsidRPr="00CF31B4">
              <w:rPr>
                <w:vanish/>
                <w:sz w:val="22"/>
                <w:szCs w:val="22"/>
              </w:rPr>
              <w:t>nformacjeneformacjeie szkody);</w:t>
            </w:r>
            <w:r w:rsidRPr="00CF31B4">
              <w:rPr>
                <w:vanish/>
                <w:sz w:val="22"/>
                <w:szCs w:val="22"/>
              </w:rPr>
              <w:cr/>
              <w:t>la fakty od opinii</w:t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vanish/>
                <w:sz w:val="22"/>
                <w:szCs w:val="22"/>
              </w:rPr>
              <w:pgNum/>
            </w:r>
            <w:r w:rsidRPr="00CF31B4">
              <w:rPr>
                <w:sz w:val="22"/>
                <w:szCs w:val="22"/>
              </w:rPr>
              <w:t xml:space="preserve"> sformułowanych w języku polskim.</w:t>
            </w:r>
          </w:p>
          <w:p w:rsidR="008D0F11" w:rsidRPr="00CF31B4" w:rsidRDefault="008D0F11" w:rsidP="0071447C">
            <w:pPr>
              <w:tabs>
                <w:tab w:val="left" w:pos="283"/>
                <w:tab w:val="left" w:pos="715"/>
              </w:tabs>
            </w:pPr>
            <w:r w:rsidRPr="00CF31B4">
              <w:rPr>
                <w:sz w:val="22"/>
                <w:szCs w:val="22"/>
              </w:rPr>
              <w:t xml:space="preserve">Swobodnie, płynnie </w:t>
            </w:r>
            <w:r>
              <w:rPr>
                <w:sz w:val="22"/>
                <w:szCs w:val="22"/>
              </w:rPr>
              <w:br/>
            </w:r>
            <w:r w:rsidRPr="00CF31B4">
              <w:rPr>
                <w:sz w:val="22"/>
                <w:szCs w:val="22"/>
              </w:rPr>
              <w:t>i poprawnie streszcza usłyszany lub przeczytany tekst, rozwija notatkę, ogłoszenie, nagłówki prasowe, stosuje zmiany stylu lub formy tekstu.</w:t>
            </w:r>
          </w:p>
          <w:p w:rsidR="008D0F11" w:rsidRPr="00CF31B4" w:rsidRDefault="008D0F11" w:rsidP="0071447C"/>
        </w:tc>
      </w:tr>
    </w:tbl>
    <w:p w:rsidR="008D0F11" w:rsidRPr="00CF31B4" w:rsidRDefault="008D0F11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sz w:val="22"/>
          <w:szCs w:val="22"/>
        </w:rPr>
      </w:pPr>
      <w:r w:rsidRPr="00CF31B4">
        <w:rPr>
          <w:b/>
          <w:sz w:val="22"/>
          <w:szCs w:val="22"/>
        </w:rPr>
        <w:t>*Wprzypadku uczniów posiadających opinię z Poradni Psychologiczno-Pedagogicznej  uwzględnione są zalecenia w niej zawarte.</w:t>
      </w:r>
    </w:p>
    <w:p w:rsidR="008D0F11" w:rsidRDefault="008D0F11" w:rsidP="008D0F11">
      <w:pPr>
        <w:rPr>
          <w:sz w:val="22"/>
          <w:szCs w:val="22"/>
        </w:rPr>
      </w:pPr>
      <w:r w:rsidRPr="00CF31B4">
        <w:rPr>
          <w:sz w:val="22"/>
          <w:szCs w:val="22"/>
        </w:rPr>
        <w:t>**Warunki i tryb uzyskiwania wyższej niż przewidywana rocznej oceny klasyfikacyjn</w:t>
      </w:r>
      <w:r w:rsidR="00F2311D">
        <w:rPr>
          <w:sz w:val="22"/>
          <w:szCs w:val="22"/>
        </w:rPr>
        <w:t>ej określa Statut Szkoły</w:t>
      </w:r>
      <w:r>
        <w:rPr>
          <w:sz w:val="22"/>
          <w:szCs w:val="22"/>
        </w:rPr>
        <w:t>.</w:t>
      </w:r>
    </w:p>
    <w:p w:rsidR="000918DC" w:rsidRPr="00CF31B4" w:rsidRDefault="000918DC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b/>
          <w:sz w:val="22"/>
          <w:szCs w:val="22"/>
        </w:rPr>
      </w:pPr>
      <w:r w:rsidRPr="00CF31B4">
        <w:rPr>
          <w:b/>
          <w:sz w:val="22"/>
          <w:szCs w:val="22"/>
        </w:rPr>
        <w:t>Sposoby sprawdzania osiągnięć edukacyjnych</w:t>
      </w:r>
    </w:p>
    <w:p w:rsidR="008D0F11" w:rsidRPr="00CF31B4" w:rsidRDefault="008D0F11" w:rsidP="008D0F11">
      <w:pPr>
        <w:rPr>
          <w:sz w:val="22"/>
          <w:szCs w:val="22"/>
        </w:rPr>
      </w:pPr>
      <w:r w:rsidRPr="00CF31B4">
        <w:rPr>
          <w:sz w:val="22"/>
          <w:szCs w:val="22"/>
        </w:rPr>
        <w:t>Osiągnięcia edukacyjne uczniów sprawdzane są między innymi poprzez: pisemne prace klasowe (np. sprawdziany, testy, kartkówki), odpowiedzi ustne, pracę na</w:t>
      </w:r>
      <w:r>
        <w:rPr>
          <w:sz w:val="22"/>
          <w:szCs w:val="22"/>
        </w:rPr>
        <w:t xml:space="preserve"> lekcji, pracę projektową  itp.</w:t>
      </w:r>
    </w:p>
    <w:p w:rsidR="008D0F11" w:rsidRPr="00CF31B4" w:rsidRDefault="008D0F11" w:rsidP="008D0F11">
      <w:pPr>
        <w:rPr>
          <w:sz w:val="22"/>
          <w:szCs w:val="22"/>
        </w:rPr>
      </w:pPr>
    </w:p>
    <w:p w:rsidR="008D0F11" w:rsidRPr="00CF31B4" w:rsidRDefault="008D0F11" w:rsidP="008D0F11">
      <w:pPr>
        <w:rPr>
          <w:sz w:val="22"/>
          <w:szCs w:val="22"/>
        </w:rPr>
      </w:pPr>
    </w:p>
    <w:p w:rsidR="006B4295" w:rsidRDefault="006B4295"/>
    <w:sectPr w:rsidR="006B4295" w:rsidSect="008F52F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97784"/>
    <w:multiLevelType w:val="hybridMultilevel"/>
    <w:tmpl w:val="C9D21A28"/>
    <w:lvl w:ilvl="0" w:tplc="4C20C6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C16C6"/>
    <w:multiLevelType w:val="hybridMultilevel"/>
    <w:tmpl w:val="5220F1B0"/>
    <w:lvl w:ilvl="0" w:tplc="099055B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F1430A"/>
    <w:multiLevelType w:val="hybridMultilevel"/>
    <w:tmpl w:val="1AEAF920"/>
    <w:lvl w:ilvl="0" w:tplc="5672CDB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44E96EC6"/>
    <w:multiLevelType w:val="hybridMultilevel"/>
    <w:tmpl w:val="D444C824"/>
    <w:lvl w:ilvl="0" w:tplc="4A564758">
      <w:start w:val="1"/>
      <w:numFmt w:val="decimal"/>
      <w:pStyle w:val="Nagwek1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4A212114"/>
    <w:multiLevelType w:val="hybridMultilevel"/>
    <w:tmpl w:val="E04A1E10"/>
    <w:lvl w:ilvl="0" w:tplc="590EE58A">
      <w:start w:val="1"/>
      <w:numFmt w:val="decimal"/>
      <w:pStyle w:val="Bezodstpw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>
    <w:nsid w:val="4BA8322C"/>
    <w:multiLevelType w:val="hybridMultilevel"/>
    <w:tmpl w:val="8FF4283C"/>
    <w:lvl w:ilvl="0" w:tplc="6780FD14">
      <w:start w:val="1"/>
      <w:numFmt w:val="lowerLetter"/>
      <w:pStyle w:val="Nagwek2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7D3DD5"/>
    <w:multiLevelType w:val="hybridMultilevel"/>
    <w:tmpl w:val="CB226DF4"/>
    <w:lvl w:ilvl="0" w:tplc="2D8475E0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470FDD"/>
    <w:multiLevelType w:val="hybridMultilevel"/>
    <w:tmpl w:val="7CDED83E"/>
    <w:lvl w:ilvl="0" w:tplc="A4C2285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"/>
  </w:num>
  <w:num w:numId="4">
    <w:abstractNumId w:val="5"/>
  </w:num>
  <w:num w:numId="5">
    <w:abstractNumId w:val="1"/>
  </w:num>
  <w:num w:numId="6">
    <w:abstractNumId w:val="5"/>
  </w:num>
  <w:num w:numId="7">
    <w:abstractNumId w:val="6"/>
  </w:num>
  <w:num w:numId="8">
    <w:abstractNumId w:val="3"/>
  </w:num>
  <w:num w:numId="9">
    <w:abstractNumId w:val="5"/>
  </w:num>
  <w:num w:numId="10">
    <w:abstractNumId w:val="3"/>
  </w:num>
  <w:num w:numId="11">
    <w:abstractNumId w:val="3"/>
  </w:num>
  <w:num w:numId="12">
    <w:abstractNumId w:val="5"/>
  </w:num>
  <w:num w:numId="13">
    <w:abstractNumId w:val="3"/>
  </w:num>
  <w:num w:numId="14">
    <w:abstractNumId w:val="5"/>
  </w:num>
  <w:num w:numId="15">
    <w:abstractNumId w:val="3"/>
  </w:num>
  <w:num w:numId="16">
    <w:abstractNumId w:val="5"/>
  </w:num>
  <w:num w:numId="17">
    <w:abstractNumId w:val="3"/>
  </w:num>
  <w:num w:numId="18">
    <w:abstractNumId w:val="5"/>
  </w:num>
  <w:num w:numId="19">
    <w:abstractNumId w:val="0"/>
  </w:num>
  <w:num w:numId="20">
    <w:abstractNumId w:val="2"/>
  </w:num>
  <w:num w:numId="21">
    <w:abstractNumId w:val="4"/>
  </w:num>
  <w:num w:numId="22">
    <w:abstractNumId w:val="4"/>
  </w:num>
  <w:num w:numId="23">
    <w:abstractNumId w:val="4"/>
  </w:num>
  <w:num w:numId="24">
    <w:abstractNumId w:val="3"/>
  </w:num>
  <w:num w:numId="2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D0F11"/>
    <w:rsid w:val="0000466D"/>
    <w:rsid w:val="000918DC"/>
    <w:rsid w:val="001F5D4D"/>
    <w:rsid w:val="0055094A"/>
    <w:rsid w:val="00677213"/>
    <w:rsid w:val="006B4295"/>
    <w:rsid w:val="006D7B4E"/>
    <w:rsid w:val="007072F3"/>
    <w:rsid w:val="00716257"/>
    <w:rsid w:val="00796E0A"/>
    <w:rsid w:val="007E7C0A"/>
    <w:rsid w:val="00814576"/>
    <w:rsid w:val="00832410"/>
    <w:rsid w:val="008B079D"/>
    <w:rsid w:val="008D0F11"/>
    <w:rsid w:val="008D5737"/>
    <w:rsid w:val="009967ED"/>
    <w:rsid w:val="00AE1470"/>
    <w:rsid w:val="00B05019"/>
    <w:rsid w:val="00B80C77"/>
    <w:rsid w:val="00CC256C"/>
    <w:rsid w:val="00ED7AAA"/>
    <w:rsid w:val="00EE6BD4"/>
    <w:rsid w:val="00F2311D"/>
    <w:rsid w:val="00F4587D"/>
    <w:rsid w:val="00F80A92"/>
    <w:rsid w:val="00FB2D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styleId="Pogrubienie">
    <w:name w:val="Strong"/>
    <w:uiPriority w:val="22"/>
    <w:qFormat/>
    <w:rsid w:val="008D0F11"/>
    <w:rPr>
      <w:b/>
      <w:bCs/>
    </w:rPr>
  </w:style>
  <w:style w:type="character" w:styleId="Uwydatnienie">
    <w:name w:val="Emphasis"/>
    <w:uiPriority w:val="20"/>
    <w:qFormat/>
    <w:rsid w:val="008D0F11"/>
    <w:rPr>
      <w:i/>
      <w:iCs/>
    </w:rPr>
  </w:style>
  <w:style w:type="character" w:customStyle="1" w:styleId="st">
    <w:name w:val="st"/>
    <w:basedOn w:val="Domylnaczcionkaakapitu"/>
    <w:rsid w:val="007072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0F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2"/>
    <w:next w:val="Bezodstpw"/>
    <w:link w:val="Nagwek1Znak"/>
    <w:uiPriority w:val="9"/>
    <w:qFormat/>
    <w:rsid w:val="00796E0A"/>
    <w:pPr>
      <w:keepNext/>
      <w:keepLines/>
      <w:numPr>
        <w:numId w:val="8"/>
      </w:numPr>
      <w:spacing w:after="40"/>
      <w:ind w:left="641" w:hanging="357"/>
      <w:outlineLvl w:val="0"/>
    </w:pPr>
    <w:rPr>
      <w:rFonts w:asciiTheme="majorBidi" w:eastAsiaTheme="majorEastAsia" w:hAnsiTheme="majorBidi" w:cstheme="majorBidi"/>
      <w:szCs w:val="32"/>
    </w:rPr>
  </w:style>
  <w:style w:type="paragraph" w:styleId="Nagwek2">
    <w:name w:val="heading 2"/>
    <w:aliases w:val="3"/>
    <w:basedOn w:val="Normalny"/>
    <w:next w:val="Normalny"/>
    <w:link w:val="Nagwek2Znak"/>
    <w:uiPriority w:val="9"/>
    <w:unhideWhenUsed/>
    <w:qFormat/>
    <w:rsid w:val="00796E0A"/>
    <w:pPr>
      <w:keepNext/>
      <w:keepLines/>
      <w:numPr>
        <w:numId w:val="4"/>
      </w:numPr>
      <w:ind w:left="924" w:hanging="357"/>
      <w:outlineLvl w:val="1"/>
    </w:pPr>
    <w:rPr>
      <w:rFonts w:asciiTheme="majorBidi" w:eastAsiaTheme="majorEastAsia" w:hAnsiTheme="majorBidi" w:cstheme="majorBidi"/>
      <w:sz w:val="22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aliases w:val="1"/>
    <w:basedOn w:val="Nagwek1"/>
    <w:uiPriority w:val="1"/>
    <w:qFormat/>
    <w:rsid w:val="00796E0A"/>
    <w:pPr>
      <w:numPr>
        <w:numId w:val="23"/>
      </w:numPr>
      <w:spacing w:after="0" w:line="240" w:lineRule="auto"/>
    </w:pPr>
    <w:rPr>
      <w:b/>
      <w:lang w:val="en-GB"/>
    </w:rPr>
  </w:style>
  <w:style w:type="character" w:customStyle="1" w:styleId="Nagwek1Znak">
    <w:name w:val="Nagłówek 1 Znak"/>
    <w:aliases w:val="2 Znak"/>
    <w:basedOn w:val="Domylnaczcionkaakapitu"/>
    <w:link w:val="Nagwek1"/>
    <w:uiPriority w:val="9"/>
    <w:rsid w:val="00796E0A"/>
    <w:rPr>
      <w:rFonts w:asciiTheme="majorBidi" w:eastAsiaTheme="majorEastAsia" w:hAnsiTheme="majorBidi" w:cstheme="majorBidi"/>
      <w:szCs w:val="32"/>
    </w:rPr>
  </w:style>
  <w:style w:type="character" w:customStyle="1" w:styleId="Nagwek2Znak">
    <w:name w:val="Nagłówek 2 Znak"/>
    <w:aliases w:val="3 Znak"/>
    <w:basedOn w:val="Domylnaczcionkaakapitu"/>
    <w:link w:val="Nagwek2"/>
    <w:uiPriority w:val="9"/>
    <w:rsid w:val="00796E0A"/>
    <w:rPr>
      <w:rFonts w:asciiTheme="majorBidi" w:eastAsiaTheme="majorEastAsia" w:hAnsiTheme="majorBidi" w:cstheme="majorBidi"/>
      <w:szCs w:val="26"/>
    </w:rPr>
  </w:style>
  <w:style w:type="paragraph" w:styleId="Tytu">
    <w:name w:val="Title"/>
    <w:aliases w:val="4"/>
    <w:basedOn w:val="Normalny"/>
    <w:next w:val="Normalny"/>
    <w:link w:val="TytuZnak"/>
    <w:autoRedefine/>
    <w:uiPriority w:val="10"/>
    <w:qFormat/>
    <w:rsid w:val="00716257"/>
    <w:pPr>
      <w:ind w:left="1004" w:hanging="360"/>
      <w:contextualSpacing/>
    </w:pPr>
    <w:rPr>
      <w:rFonts w:asciiTheme="majorBidi" w:eastAsiaTheme="majorEastAsia" w:hAnsiTheme="majorBidi" w:cstheme="majorBidi"/>
      <w:spacing w:val="-10"/>
      <w:kern w:val="28"/>
      <w:sz w:val="22"/>
      <w:szCs w:val="56"/>
      <w:lang w:eastAsia="en-US"/>
    </w:rPr>
  </w:style>
  <w:style w:type="character" w:customStyle="1" w:styleId="TytuZnak">
    <w:name w:val="Tytuł Znak"/>
    <w:aliases w:val="4 Znak"/>
    <w:basedOn w:val="Domylnaczcionkaakapitu"/>
    <w:link w:val="Tytu"/>
    <w:uiPriority w:val="10"/>
    <w:rsid w:val="00716257"/>
    <w:rPr>
      <w:rFonts w:asciiTheme="majorBidi" w:eastAsiaTheme="majorEastAsia" w:hAnsiTheme="majorBidi" w:cstheme="majorBidi"/>
      <w:spacing w:val="-10"/>
      <w:kern w:val="28"/>
      <w:szCs w:val="56"/>
    </w:rPr>
  </w:style>
  <w:style w:type="character" w:styleId="Pogrubienie">
    <w:name w:val="Strong"/>
    <w:uiPriority w:val="22"/>
    <w:qFormat/>
    <w:rsid w:val="008D0F11"/>
    <w:rPr>
      <w:b/>
      <w:bCs/>
    </w:rPr>
  </w:style>
  <w:style w:type="character" w:styleId="Uwydatnienie">
    <w:name w:val="Emphasis"/>
    <w:uiPriority w:val="20"/>
    <w:qFormat/>
    <w:rsid w:val="008D0F11"/>
    <w:rPr>
      <w:i/>
      <w:iCs/>
    </w:rPr>
  </w:style>
  <w:style w:type="character" w:customStyle="1" w:styleId="st">
    <w:name w:val="st"/>
    <w:basedOn w:val="Domylnaczcionkaakapitu"/>
    <w:rsid w:val="00707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2274</Words>
  <Characters>13644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15887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2</cp:revision>
  <cp:lastPrinted>2025-09-02T11:07:00Z</cp:lastPrinted>
  <dcterms:created xsi:type="dcterms:W3CDTF">2025-09-05T08:37:00Z</dcterms:created>
  <dcterms:modified xsi:type="dcterms:W3CDTF">2025-09-05T08:37:00Z</dcterms:modified>
</cp:coreProperties>
</file>